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Pr="00850BA1" w:rsidRDefault="00552D88" w:rsidP="00552D88">
      <w:pPr>
        <w:pStyle w:val="Standard"/>
        <w:jc w:val="center"/>
      </w:pPr>
      <w:r w:rsidRPr="00850BA1">
        <w:rPr>
          <w:rFonts w:ascii="Arial Black" w:hAnsi="Arial Black" w:cs="Aharoni"/>
          <w:b/>
          <w:noProof/>
          <w:color w:val="A6A6A6"/>
          <w:sz w:val="28"/>
          <w:szCs w:val="28"/>
          <w:lang w:eastAsia="ru-RU"/>
        </w:rPr>
        <w:drawing>
          <wp:inline distT="0" distB="0" distL="0" distR="0">
            <wp:extent cx="907423" cy="716386"/>
            <wp:effectExtent l="0" t="0" r="6977" b="7514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423" cy="7163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52D88" w:rsidRPr="00850BA1" w:rsidRDefault="00552D88" w:rsidP="00552D88">
      <w:pPr>
        <w:pStyle w:val="Standard"/>
        <w:jc w:val="center"/>
        <w:rPr>
          <w:b/>
          <w:sz w:val="20"/>
          <w:szCs w:val="20"/>
        </w:rPr>
      </w:pPr>
      <w:r w:rsidRPr="00850BA1">
        <w:rPr>
          <w:b/>
          <w:sz w:val="20"/>
          <w:szCs w:val="20"/>
        </w:rPr>
        <w:t>Министерство культуры Российской Федерации</w:t>
      </w:r>
    </w:p>
    <w:p w:rsidR="00552D88" w:rsidRPr="00850BA1" w:rsidRDefault="00552D88" w:rsidP="00552D88">
      <w:pPr>
        <w:pStyle w:val="a4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 w:rsidRPr="00850BA1">
        <w:rPr>
          <w:rFonts w:ascii="Calibri" w:hAnsi="Calibri"/>
          <w:b/>
          <w:bCs/>
          <w:sz w:val="16"/>
          <w:szCs w:val="16"/>
        </w:rPr>
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552D88" w:rsidRPr="00850BA1" w:rsidRDefault="00552D88" w:rsidP="00552D88">
      <w:pPr>
        <w:pStyle w:val="a4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 w:rsidRPr="00850BA1">
        <w:rPr>
          <w:rFonts w:ascii="Calibri" w:hAnsi="Calibri"/>
          <w:b/>
          <w:bCs/>
          <w:sz w:val="16"/>
          <w:szCs w:val="16"/>
        </w:rPr>
        <w:t xml:space="preserve">ИНН 7801095007 0ГРН 1037800033798  </w:t>
      </w:r>
    </w:p>
    <w:p w:rsidR="00552D88" w:rsidRPr="00850BA1" w:rsidRDefault="00552D88" w:rsidP="00552D88">
      <w:pPr>
        <w:pStyle w:val="a4"/>
        <w:pBdr>
          <w:bottom w:val="single" w:sz="8" w:space="3" w:color="000001"/>
        </w:pBdr>
        <w:spacing w:after="0"/>
        <w:jc w:val="center"/>
        <w:rPr>
          <w:rFonts w:ascii="Calibri" w:hAnsi="Calibri"/>
          <w:sz w:val="16"/>
          <w:szCs w:val="16"/>
        </w:rPr>
      </w:pPr>
      <w:r w:rsidRPr="00850BA1">
        <w:rPr>
          <w:rFonts w:ascii="Calibri" w:hAnsi="Calibri"/>
          <w:sz w:val="16"/>
          <w:szCs w:val="16"/>
        </w:rPr>
        <w:t>199106, Санкт-Петербург, ул. Детская, 17, к.1</w:t>
      </w:r>
    </w:p>
    <w:p w:rsidR="00552D88" w:rsidRPr="00850BA1" w:rsidRDefault="00552D88" w:rsidP="00552D88">
      <w:pPr>
        <w:pStyle w:val="a4"/>
        <w:pBdr>
          <w:bottom w:val="single" w:sz="8" w:space="3" w:color="000001"/>
        </w:pBdr>
        <w:spacing w:after="0"/>
        <w:jc w:val="center"/>
        <w:rPr>
          <w:rFonts w:ascii="Calibri" w:hAnsi="Calibri"/>
          <w:sz w:val="16"/>
          <w:szCs w:val="16"/>
        </w:rPr>
      </w:pPr>
      <w:r w:rsidRPr="00850BA1">
        <w:rPr>
          <w:rFonts w:ascii="Calibri" w:hAnsi="Calibri"/>
          <w:sz w:val="16"/>
          <w:szCs w:val="16"/>
        </w:rPr>
        <w:t>Директор тел</w:t>
      </w:r>
      <w:proofErr w:type="gramStart"/>
      <w:r w:rsidRPr="00850BA1">
        <w:rPr>
          <w:rFonts w:ascii="Calibri" w:hAnsi="Calibri"/>
          <w:sz w:val="16"/>
          <w:szCs w:val="16"/>
        </w:rPr>
        <w:t>.(</w:t>
      </w:r>
      <w:proofErr w:type="gramEnd"/>
      <w:r w:rsidRPr="00850BA1">
        <w:rPr>
          <w:rFonts w:ascii="Calibri" w:hAnsi="Calibri"/>
          <w:sz w:val="16"/>
          <w:szCs w:val="16"/>
        </w:rPr>
        <w:t>факс) (812) 322-03-81                   Учебная часть 322-40-39</w:t>
      </w:r>
    </w:p>
    <w:p w:rsidR="00552D88" w:rsidRPr="00850BA1" w:rsidRDefault="00552D88" w:rsidP="00552D88">
      <w:pPr>
        <w:pStyle w:val="a4"/>
        <w:pBdr>
          <w:bottom w:val="single" w:sz="8" w:space="3" w:color="000001"/>
        </w:pBdr>
        <w:spacing w:after="240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2D88" w:rsidRPr="00850BA1" w:rsidTr="00A45CD6">
        <w:tc>
          <w:tcPr>
            <w:tcW w:w="4785" w:type="dxa"/>
          </w:tcPr>
          <w:p w:rsidR="00552D88" w:rsidRPr="00850BA1" w:rsidRDefault="00552D88" w:rsidP="00A45CD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0BA1">
              <w:rPr>
                <w:rFonts w:ascii="Times New Roman" w:hAnsi="Times New Roman" w:cs="Times New Roman"/>
                <w:bCs/>
              </w:rPr>
              <w:t>ПРИНЯТО</w:t>
            </w:r>
          </w:p>
          <w:p w:rsidR="00552D88" w:rsidRPr="00850BA1" w:rsidRDefault="00552D88" w:rsidP="00A45C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50BA1">
              <w:rPr>
                <w:rFonts w:ascii="Times New Roman" w:eastAsia="Arial" w:hAnsi="Times New Roman" w:cs="Times New Roman"/>
              </w:rPr>
              <w:t>Советом СПГАХЛ им. Б.В. Иогансона</w:t>
            </w:r>
          </w:p>
          <w:p w:rsidR="00552D88" w:rsidRPr="00850BA1" w:rsidRDefault="00552D88" w:rsidP="00552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0BA1">
              <w:rPr>
                <w:rFonts w:ascii="Times New Roman" w:eastAsia="Arial" w:hAnsi="Times New Roman" w:cs="Times New Roman"/>
              </w:rPr>
              <w:t xml:space="preserve">Протокол № </w:t>
            </w:r>
            <w:r>
              <w:rPr>
                <w:rFonts w:ascii="Times New Roman" w:eastAsia="Arial" w:hAnsi="Times New Roman" w:cs="Times New Roman"/>
              </w:rPr>
              <w:t>2</w:t>
            </w:r>
            <w:r w:rsidRPr="00850BA1">
              <w:rPr>
                <w:rFonts w:ascii="Times New Roman" w:eastAsia="Arial" w:hAnsi="Times New Roman" w:cs="Times New Roman"/>
              </w:rPr>
              <w:t xml:space="preserve"> от</w:t>
            </w:r>
            <w:r>
              <w:rPr>
                <w:rFonts w:ascii="Times New Roman" w:eastAsia="Arial" w:hAnsi="Times New Roman" w:cs="Times New Roman"/>
              </w:rPr>
              <w:t xml:space="preserve"> 24.09.2019</w:t>
            </w:r>
          </w:p>
        </w:tc>
        <w:tc>
          <w:tcPr>
            <w:tcW w:w="4786" w:type="dxa"/>
          </w:tcPr>
          <w:p w:rsidR="00552D88" w:rsidRPr="00850BA1" w:rsidRDefault="00552D88" w:rsidP="00A45CD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0BA1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552D88" w:rsidRPr="00850BA1" w:rsidRDefault="00552D88" w:rsidP="00A45CD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52D88" w:rsidRPr="00850BA1" w:rsidRDefault="00552D88" w:rsidP="00A45CD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50BA1">
              <w:rPr>
                <w:rFonts w:ascii="Times New Roman" w:hAnsi="Times New Roman" w:cs="Times New Roman"/>
                <w:bCs/>
              </w:rPr>
              <w:t xml:space="preserve">Приказом № </w:t>
            </w:r>
            <w:r>
              <w:rPr>
                <w:rFonts w:ascii="Times New Roman" w:hAnsi="Times New Roman" w:cs="Times New Roman"/>
                <w:bCs/>
              </w:rPr>
              <w:t xml:space="preserve">28-о </w:t>
            </w:r>
            <w:r w:rsidRPr="00850BA1">
              <w:rPr>
                <w:rFonts w:ascii="Times New Roman" w:hAnsi="Times New Roman" w:cs="Times New Roman"/>
                <w:bCs/>
              </w:rPr>
              <w:t xml:space="preserve"> от</w:t>
            </w:r>
            <w:r>
              <w:rPr>
                <w:rFonts w:ascii="Times New Roman" w:hAnsi="Times New Roman" w:cs="Times New Roman"/>
                <w:bCs/>
              </w:rPr>
              <w:t xml:space="preserve"> 24.09.2019</w:t>
            </w:r>
          </w:p>
          <w:p w:rsidR="00552D88" w:rsidRPr="00850BA1" w:rsidRDefault="00552D88" w:rsidP="00A45C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2D88" w:rsidRPr="00850BA1" w:rsidRDefault="00552D88" w:rsidP="00552D88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2D88" w:rsidRPr="00850BA1" w:rsidRDefault="00552D88" w:rsidP="00552D88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2D88" w:rsidRPr="00850BA1" w:rsidRDefault="00552D88" w:rsidP="00552D88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2D88" w:rsidRPr="00850BA1" w:rsidRDefault="00552D88" w:rsidP="00552D88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88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 СПГАХЛ им. Б.В.Иогансона</w:t>
      </w:r>
    </w:p>
    <w:p w:rsid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P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52D88" w:rsidRP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2019</w:t>
      </w:r>
    </w:p>
    <w:p w:rsid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88" w:rsidRPr="00552D88" w:rsidRDefault="00552D88" w:rsidP="00552D8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1. Порядок проведения аттестации педагогических работников СПГАХЛ им. Б.В. Иогансона (далее - Лицей) определяет правила, основные задачи и принципы проведения аттестации педагогических работников Лицея.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88">
        <w:rPr>
          <w:rFonts w:ascii="Times New Roman" w:hAnsi="Times New Roman" w:cs="Times New Roman"/>
          <w:sz w:val="24"/>
          <w:szCs w:val="24"/>
        </w:rPr>
        <w:t>Настоящий Порядок применяется к педагогическим работникам Лицея, замещающим должности, поименованные в </w:t>
      </w:r>
      <w:hyperlink r:id="rId6" w:anchor="/document/70429490/entry/1102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подразделе 2</w:t>
        </w:r>
      </w:hyperlink>
      <w:r w:rsidRPr="00552D88">
        <w:rPr>
          <w:rFonts w:ascii="Times New Roman" w:hAnsi="Times New Roman" w:cs="Times New Roman"/>
          <w:sz w:val="24"/>
          <w:szCs w:val="24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 </w:t>
      </w:r>
      <w:hyperlink r:id="rId7" w:anchor="/document/70429490/entry/0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8 августа 2013 г. N 678 (Собрание законодательства Российской Федерации, 2013, N 33, ст. 4381), в том числе в случаях, когда замещение должностей осуществляется по совместительству, а</w:t>
      </w:r>
      <w:proofErr w:type="gramEnd"/>
      <w:r w:rsidRPr="00552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D88">
        <w:rPr>
          <w:rFonts w:ascii="Times New Roman" w:hAnsi="Times New Roman" w:cs="Times New Roman"/>
          <w:sz w:val="24"/>
          <w:szCs w:val="24"/>
        </w:rPr>
        <w:t>также путем совмещения должностей наряду с работой в, определенной трудовым договором (далее - педагогические работники).</w:t>
      </w:r>
      <w:proofErr w:type="gramEnd"/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3. Основными задачами проведения аттестации являются: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52D88" w:rsidRPr="00552D88" w:rsidRDefault="00552D88" w:rsidP="00552D88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552D88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552D88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D88" w:rsidRPr="00552D88" w:rsidRDefault="00552D88" w:rsidP="00552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D88">
        <w:rPr>
          <w:rFonts w:ascii="Times New Roman" w:hAnsi="Times New Roman" w:cs="Times New Roman"/>
          <w:b/>
          <w:sz w:val="24"/>
          <w:szCs w:val="24"/>
        </w:rPr>
        <w:t>II. Аттестация педагогических работников в целях подтверждения соответствия занимаемой должности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5. Аттестация педагогических работников проводится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Аттестационной комиссией.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6. Аттестационная комиссия Лицея создается приказом директора Лицея в составе председателя комиссии, заместителя председателя, секретаря и членов комиссии.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7.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8. Аттестация педагогических работников проводится в соответствии с приказом директора Лицея.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9. Работодатель знакомит педагогических работников с приказом, содержащим список работников Лицея,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lastRenderedPageBreak/>
        <w:t>10. Для проведения аттестации на каждого педагогического работника работодатель вносит в аттестационную комиссию представление.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11. В представлении содержатся следующие сведения о педагогическом работнике: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D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2D88"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552D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2D8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13. Аттестация проводится на заседании аттестационной комиссии Лицея с участием педагогического работника.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Лицея проводит аттестацию в его отсутствие.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14. Аттестационная комиссия Лицея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15. По результатам аттестации педагогического работника аттестационная комиссия Лицея принимает одно из следующих решений: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педагогического работника).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16. Решение принимается аттестационной комиссией Лицея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</w:t>
      </w:r>
      <w:r w:rsidRPr="00552D88">
        <w:rPr>
          <w:rFonts w:ascii="Times New Roman" w:hAnsi="Times New Roman" w:cs="Times New Roman"/>
          <w:sz w:val="24"/>
          <w:szCs w:val="24"/>
        </w:rPr>
        <w:lastRenderedPageBreak/>
        <w:t>работника занимаемой должности, педагогический работник признается соответствующим занимаемой должности.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18. Результаты аттестации педагогического работника, непосредственно присутствующего на заседании аттестационной комиссии Лицея, сообщаются ему после подведения итогов голосования.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52D88">
        <w:rPr>
          <w:rFonts w:ascii="Times New Roman" w:hAnsi="Times New Roman" w:cs="Times New Roman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Лицея,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 (заместителя директора по учебно-воспитательной работе (по направлению).</w:t>
      </w:r>
      <w:proofErr w:type="gramEnd"/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20. На педагогического работника, прошедшего аттестацию, не позднее двух рабочих дней со дня ее проведения секретарем аттестационной комиссии Лицея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88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D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2D88">
        <w:rPr>
          <w:rFonts w:ascii="Times New Roman" w:hAnsi="Times New Roman" w:cs="Times New Roman"/>
          <w:sz w:val="24"/>
          <w:szCs w:val="24"/>
        </w:rPr>
        <w:t>) лица, находящиеся в отпуске по уходу за ребенком до достижения им возраста трех лет;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88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</w:t>
      </w:r>
      <w:hyperlink r:id="rId8" w:anchor="/document/70662982/entry/1224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и </w:t>
      </w:r>
      <w:hyperlink r:id="rId9" w:anchor="/document/70662982/entry/1225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настоящего пункта, возможна не ранее чем через два года после их выхода из указанных отпусков.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</w:t>
      </w:r>
      <w:hyperlink r:id="rId10" w:anchor="/document/70662982/entry/1226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подпунктом "е"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настоящего пункта, возможна не ранее чем через год после их выхода на работу.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552D88">
        <w:rPr>
          <w:rFonts w:ascii="Times New Roman" w:hAnsi="Times New Roman" w:cs="Times New Roman"/>
          <w:sz w:val="24"/>
          <w:szCs w:val="24"/>
        </w:rPr>
        <w:t>Аттестационная комиссия Лицея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 </w:t>
      </w:r>
      <w:hyperlink r:id="rId11" w:anchor="/document/199499/entry/1010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hyperlink r:id="rId12" w:anchor="/document/70662982/entry/3333" w:history="1">
        <w:r w:rsidRPr="00552D88">
          <w:rPr>
            <w:rStyle w:val="a3"/>
            <w:rFonts w:ascii="Times New Roman" w:hAnsi="Times New Roman" w:cs="Times New Roman"/>
            <w:sz w:val="24"/>
            <w:szCs w:val="24"/>
          </w:rPr>
          <w:t>*(1)</w:t>
        </w:r>
      </w:hyperlink>
      <w:r w:rsidRPr="00552D88">
        <w:rPr>
          <w:rFonts w:ascii="Times New Roman" w:hAnsi="Times New Roman" w:cs="Times New Roman"/>
          <w:sz w:val="24"/>
          <w:szCs w:val="24"/>
        </w:rPr>
        <w:t> 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552D88">
        <w:rPr>
          <w:rFonts w:ascii="Times New Roman" w:hAnsi="Times New Roman" w:cs="Times New Roman"/>
          <w:sz w:val="24"/>
          <w:szCs w:val="24"/>
        </w:rPr>
        <w:t xml:space="preserve"> возложенные на них должностные обязанности.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88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552D88" w:rsidRPr="00552D88" w:rsidRDefault="00552D88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552D88">
        <w:rPr>
          <w:rFonts w:ascii="Times New Roman" w:hAnsi="Times New Roman" w:cs="Times New Roman"/>
          <w:i/>
        </w:rPr>
        <w:t>*(1) </w:t>
      </w:r>
      <w:hyperlink r:id="rId13" w:anchor="/document/199499/entry/0" w:history="1">
        <w:r w:rsidRPr="00552D88">
          <w:rPr>
            <w:rStyle w:val="a3"/>
            <w:rFonts w:ascii="Times New Roman" w:hAnsi="Times New Roman" w:cs="Times New Roman"/>
            <w:i/>
          </w:rPr>
          <w:t>Приказ</w:t>
        </w:r>
      </w:hyperlink>
      <w:r w:rsidRPr="00552D88">
        <w:rPr>
          <w:rFonts w:ascii="Times New Roman" w:hAnsi="Times New Roman" w:cs="Times New Roman"/>
          <w:i/>
        </w:rPr>
        <w:t xml:space="preserve"> 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</w:t>
      </w:r>
      <w:r w:rsidRPr="00552D88">
        <w:rPr>
          <w:rFonts w:ascii="Times New Roman" w:hAnsi="Times New Roman" w:cs="Times New Roman"/>
          <w:i/>
        </w:rPr>
        <w:lastRenderedPageBreak/>
        <w:t>юстиции Российской Федерации 6 октября 2010 г., регистрационный N 18638) с изменением, внесенным </w:t>
      </w:r>
      <w:hyperlink r:id="rId14" w:anchor="/document/55171672/entry/1000" w:history="1">
        <w:r w:rsidRPr="00552D88">
          <w:rPr>
            <w:rStyle w:val="a3"/>
            <w:rFonts w:ascii="Times New Roman" w:hAnsi="Times New Roman" w:cs="Times New Roman"/>
            <w:i/>
          </w:rPr>
          <w:t>приказом</w:t>
        </w:r>
      </w:hyperlink>
      <w:r w:rsidRPr="00552D88">
        <w:rPr>
          <w:rFonts w:ascii="Times New Roman" w:hAnsi="Times New Roman" w:cs="Times New Roman"/>
          <w:i/>
        </w:rPr>
        <w:t> Министерства здравоохранения и социального развития Российской Федерации от 31 мая 2011 г</w:t>
      </w:r>
      <w:proofErr w:type="gramEnd"/>
      <w:r w:rsidRPr="00552D88">
        <w:rPr>
          <w:rFonts w:ascii="Times New Roman" w:hAnsi="Times New Roman" w:cs="Times New Roman"/>
          <w:i/>
        </w:rPr>
        <w:t>. N 448н (зарегистрирован Министерством юстиции Российской Федерации 1 июля 2011 г., регистрационный N 21240).</w:t>
      </w:r>
    </w:p>
    <w:p w:rsidR="00552D88" w:rsidRPr="00552D88" w:rsidRDefault="00552D88" w:rsidP="00552D88">
      <w:pPr>
        <w:spacing w:after="0"/>
      </w:pPr>
    </w:p>
    <w:p w:rsidR="00552D88" w:rsidRPr="00552D88" w:rsidRDefault="00552D88" w:rsidP="00552D88"/>
    <w:p w:rsidR="00DA74E5" w:rsidRDefault="00DA74E5"/>
    <w:sectPr w:rsidR="00DA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AF3"/>
    <w:multiLevelType w:val="hybridMultilevel"/>
    <w:tmpl w:val="4F1C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11491"/>
    <w:multiLevelType w:val="hybridMultilevel"/>
    <w:tmpl w:val="6E08ADC4"/>
    <w:lvl w:ilvl="0" w:tplc="9086DD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D88"/>
    <w:rsid w:val="00552D88"/>
    <w:rsid w:val="00D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88"/>
    <w:rPr>
      <w:color w:val="0000FF" w:themeColor="hyperlink"/>
      <w:u w:val="single"/>
    </w:rPr>
  </w:style>
  <w:style w:type="paragraph" w:customStyle="1" w:styleId="Standard">
    <w:name w:val="Standard"/>
    <w:rsid w:val="00552D88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paragraph" w:styleId="a4">
    <w:name w:val="Normal (Web)"/>
    <w:basedOn w:val="Standard"/>
    <w:rsid w:val="00552D88"/>
    <w:pPr>
      <w:widowControl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5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2020-01-23T09:53:00Z</dcterms:created>
  <dcterms:modified xsi:type="dcterms:W3CDTF">2020-01-23T09:59:00Z</dcterms:modified>
</cp:coreProperties>
</file>